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D60F" w14:textId="40C7419E" w:rsidR="00D305EF" w:rsidRDefault="008E780A">
      <w:r>
        <w:rPr>
          <w:noProof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CB856DA" wp14:editId="321BCDB8">
            <wp:extent cx="1808087" cy="581378"/>
            <wp:effectExtent l="0" t="0" r="1905" b="9525"/>
            <wp:docPr id="1038892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11" cy="6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5697" w14:textId="76F44B70" w:rsidR="00841AAD" w:rsidRDefault="001D5465">
      <w:r>
        <w:t xml:space="preserve">                          </w:t>
      </w:r>
      <w:r w:rsidR="00841AAD">
        <w:t xml:space="preserve">ГРУЗЫ, </w:t>
      </w:r>
      <w:r w:rsidR="007A73A5">
        <w:t xml:space="preserve">ОПАСНЫЕ, </w:t>
      </w:r>
      <w:r w:rsidR="00841AAD">
        <w:t xml:space="preserve">ЗАПРЕЩЕННЫЕ И ОГРАНИЧЕННЫЕ К ПЕРЕВОЗКЕ </w:t>
      </w:r>
      <w:r w:rsidR="00841AAD" w:rsidRPr="00841AAD">
        <w:t xml:space="preserve"> </w:t>
      </w:r>
    </w:p>
    <w:p w14:paraId="62C424D8" w14:textId="2BC28C65" w:rsidR="00841AAD" w:rsidRDefault="00841AAD">
      <w:r>
        <w:t>Компания D</w:t>
      </w:r>
      <w:r>
        <w:rPr>
          <w:lang w:val="en-US"/>
        </w:rPr>
        <w:t>ELTA</w:t>
      </w:r>
      <w:r w:rsidRPr="00841AAD">
        <w:t xml:space="preserve"> </w:t>
      </w:r>
      <w:r>
        <w:rPr>
          <w:lang w:val="en-US"/>
        </w:rPr>
        <w:t>express</w:t>
      </w:r>
      <w:r>
        <w:t xml:space="preserve"> перевозит и доставляет, корреспонденцию, товары и грузы различных видов и свойст</w:t>
      </w:r>
      <w:r w:rsidR="00D305EF">
        <w:t>в</w:t>
      </w:r>
      <w:r>
        <w:t xml:space="preserve">, которые соответствуют стандартам безопасности или особым правилам перевозки. В соответствии с законодательством, международными стандартами, </w:t>
      </w:r>
      <w:proofErr w:type="gramStart"/>
      <w:r>
        <w:t>правилами  и</w:t>
      </w:r>
      <w:proofErr w:type="gramEnd"/>
      <w:r>
        <w:t xml:space="preserve"> политикой безопасности компании DELTA </w:t>
      </w:r>
      <w:proofErr w:type="spellStart"/>
      <w:r>
        <w:t>express</w:t>
      </w:r>
      <w:proofErr w:type="spellEnd"/>
      <w:r>
        <w:t xml:space="preserve"> нижеперечисленные грузы не принимаются к перевозке или принимаются при определенных условиях или ограничениях. </w:t>
      </w:r>
    </w:p>
    <w:p w14:paraId="12E4D100" w14:textId="0CF4F0B2" w:rsidR="00841AAD" w:rsidRDefault="00841AAD">
      <w:r>
        <w:t xml:space="preserve"> Просим заранее ознакомится с данной информацией, а по всем вопросам, связанным с ограничениями по перевозке грузов, в том числе документов, а также таможенным декларированием, обращайтесь в ближайший офис DELTA </w:t>
      </w:r>
      <w:proofErr w:type="spellStart"/>
      <w:r>
        <w:t>express</w:t>
      </w:r>
      <w:proofErr w:type="spellEnd"/>
      <w:r>
        <w:t xml:space="preserve">.  </w:t>
      </w:r>
    </w:p>
    <w:p w14:paraId="3B268A73" w14:textId="0B1D9E9C" w:rsidR="007A73A5" w:rsidRPr="007A73A5" w:rsidRDefault="007A73A5" w:rsidP="00E5305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0"/>
          <w:lang w:eastAsia="ru-RU"/>
          <w14:ligatures w14:val="none"/>
        </w:rPr>
      </w:pPr>
      <w:r>
        <w:rPr>
          <w:rFonts w:eastAsia="Times New Roman" w:cstheme="minorHAnsi"/>
          <w:color w:val="000000"/>
          <w:kern w:val="36"/>
          <w:lang w:eastAsia="ru-RU"/>
          <w14:ligatures w14:val="none"/>
        </w:rPr>
        <w:t xml:space="preserve">                                                                 </w:t>
      </w:r>
      <w:r w:rsidR="00E53052">
        <w:rPr>
          <w:rFonts w:eastAsia="Times New Roman" w:cstheme="minorHAnsi"/>
          <w:color w:val="000000"/>
          <w:kern w:val="36"/>
          <w:lang w:eastAsia="ru-RU"/>
          <w14:ligatures w14:val="none"/>
        </w:rPr>
        <w:t xml:space="preserve">      </w:t>
      </w:r>
      <w:r w:rsidRPr="007A73A5">
        <w:rPr>
          <w:rFonts w:eastAsia="Times New Roman" w:cstheme="minorHAnsi"/>
          <w:color w:val="000000"/>
          <w:kern w:val="36"/>
          <w:lang w:eastAsia="ru-RU"/>
          <w14:ligatures w14:val="none"/>
        </w:rPr>
        <w:t>ОПАСНЫЕ ГРУЗЫ</w:t>
      </w:r>
      <w:r>
        <w:rPr>
          <w:rFonts w:eastAsia="Times New Roman" w:cstheme="minorHAnsi"/>
          <w:color w:val="000000"/>
          <w:kern w:val="36"/>
          <w:lang w:eastAsia="ru-RU"/>
          <w14:ligatures w14:val="none"/>
        </w:rPr>
        <w:t xml:space="preserve">                                                                                       </w:t>
      </w:r>
      <w:r w:rsidRPr="007A73A5">
        <w:rPr>
          <w:rFonts w:eastAsia="Times New Roman" w:cstheme="minorHAnsi"/>
          <w:kern w:val="0"/>
          <w:lang w:eastAsia="ru-RU"/>
          <w14:ligatures w14:val="none"/>
        </w:rPr>
        <w:t>О</w:t>
      </w:r>
      <w:r w:rsidR="00E53052" w:rsidRPr="00E53052">
        <w:t xml:space="preserve"> </w:t>
      </w:r>
      <w:r w:rsidR="00E53052">
        <w:t>Компания D</w:t>
      </w:r>
      <w:r w:rsidR="00E53052">
        <w:rPr>
          <w:lang w:val="en-US"/>
        </w:rPr>
        <w:t>ELTA</w:t>
      </w:r>
      <w:r w:rsidR="00E53052" w:rsidRPr="00841AAD">
        <w:t xml:space="preserve"> </w:t>
      </w:r>
      <w:r w:rsidR="00E53052">
        <w:rPr>
          <w:lang w:val="en-US"/>
        </w:rPr>
        <w:t>express</w:t>
      </w:r>
      <w:r w:rsidR="00E53052">
        <w:t xml:space="preserve"> перевозит и доставляет, по согласованию с клиентом и заказчиком грузы различных видов и свойств относящиеся к категориям опасных и имеющих ограничения и правила к перевозке (химические, жидкостные, биологические, технические и </w:t>
      </w:r>
      <w:proofErr w:type="spellStart"/>
      <w:proofErr w:type="gramStart"/>
      <w:r w:rsidR="00E53052">
        <w:t>др</w:t>
      </w:r>
      <w:proofErr w:type="spellEnd"/>
      <w:r w:rsidR="00E53052">
        <w:t>)  которые</w:t>
      </w:r>
      <w:proofErr w:type="gramEnd"/>
      <w:r w:rsidR="00E53052">
        <w:t xml:space="preserve"> соответствуют стандартам безопасности или особым правилам перевозки.                                         О</w:t>
      </w:r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пасные грузы </w:t>
      </w:r>
      <w:proofErr w:type="gramStart"/>
      <w:r w:rsidRPr="007A73A5">
        <w:rPr>
          <w:rFonts w:eastAsia="Times New Roman" w:cstheme="minorHAnsi"/>
          <w:kern w:val="0"/>
          <w:lang w:eastAsia="ru-RU"/>
          <w14:ligatures w14:val="none"/>
        </w:rPr>
        <w:t>- это</w:t>
      </w:r>
      <w:proofErr w:type="gramEnd"/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 вещества или материалы, которые могут представлять серьезный риск для здоровья и безопасности людей, средств доставки и целостности имущества. Идентификация опасных грузов </w:t>
      </w:r>
      <w:proofErr w:type="gramStart"/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- </w:t>
      </w:r>
      <w:r w:rsidR="00B0346D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Pr="007A73A5">
        <w:rPr>
          <w:rFonts w:eastAsia="Times New Roman" w:cstheme="minorHAnsi"/>
          <w:kern w:val="0"/>
          <w:lang w:eastAsia="ru-RU"/>
          <w14:ligatures w14:val="none"/>
        </w:rPr>
        <w:t>это</w:t>
      </w:r>
      <w:proofErr w:type="gramEnd"/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 первый шаг в снижении рисков. Опасный груз должен быть идентифицирован и промаркирован</w:t>
      </w:r>
      <w:r w:rsidR="00E53052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proofErr w:type="gramStart"/>
      <w:r w:rsidR="00E53052">
        <w:rPr>
          <w:rFonts w:eastAsia="Times New Roman" w:cstheme="minorHAnsi"/>
          <w:kern w:val="0"/>
          <w:lang w:eastAsia="ru-RU"/>
          <w14:ligatures w14:val="none"/>
        </w:rPr>
        <w:t xml:space="preserve">согласно </w:t>
      </w:r>
      <w:r w:rsidR="00B0346D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="00E53052">
        <w:rPr>
          <w:rFonts w:eastAsia="Times New Roman" w:cstheme="minorHAnsi"/>
          <w:kern w:val="0"/>
          <w:lang w:eastAsia="ru-RU"/>
          <w14:ligatures w14:val="none"/>
        </w:rPr>
        <w:t>стандартов</w:t>
      </w:r>
      <w:proofErr w:type="gramEnd"/>
      <w:r w:rsidR="00E53052">
        <w:rPr>
          <w:rFonts w:eastAsia="Times New Roman" w:cstheme="minorHAnsi"/>
          <w:kern w:val="0"/>
          <w:lang w:eastAsia="ru-RU"/>
          <w14:ligatures w14:val="none"/>
        </w:rPr>
        <w:t xml:space="preserve">.                                                                                                            </w:t>
      </w:r>
      <w:r w:rsidRPr="007A73A5">
        <w:rPr>
          <w:rFonts w:eastAsia="Times New Roman" w:cstheme="minorHAnsi"/>
          <w:kern w:val="0"/>
          <w:lang w:eastAsia="ru-RU"/>
          <w14:ligatures w14:val="none"/>
        </w:rPr>
        <w:t>Важная информация</w:t>
      </w:r>
    </w:p>
    <w:p w14:paraId="509A312C" w14:textId="77777777" w:rsidR="007A73A5" w:rsidRPr="007A73A5" w:rsidRDefault="007A73A5" w:rsidP="007A7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Существуют определенные требования для доставки опасных грузов.</w:t>
      </w:r>
    </w:p>
    <w:p w14:paraId="465D4531" w14:textId="77777777" w:rsidR="007A73A5" w:rsidRPr="007A73A5" w:rsidRDefault="007A73A5" w:rsidP="007A7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Отправитель несет юридическую ответственность за соблюдение требований.</w:t>
      </w:r>
    </w:p>
    <w:p w14:paraId="03344B56" w14:textId="77777777" w:rsidR="007A73A5" w:rsidRPr="007A73A5" w:rsidRDefault="007A73A5" w:rsidP="007A7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Есть ряд опасных грузов, которые не принимаются к доставке.</w:t>
      </w:r>
    </w:p>
    <w:p w14:paraId="083AD040" w14:textId="77777777" w:rsidR="007A73A5" w:rsidRPr="007A73A5" w:rsidRDefault="007A73A5" w:rsidP="007A7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Опасные грузы принимаются только от авторизованных отправителей.</w:t>
      </w:r>
    </w:p>
    <w:p w14:paraId="5353EEF5" w14:textId="77777777" w:rsidR="007A73A5" w:rsidRPr="007A73A5" w:rsidRDefault="007A73A5" w:rsidP="007A7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Необходимо уведомить DELTA </w:t>
      </w:r>
      <w:proofErr w:type="spellStart"/>
      <w:r w:rsidRPr="007A73A5">
        <w:rPr>
          <w:rFonts w:eastAsia="Times New Roman" w:cstheme="minorHAnsi"/>
          <w:kern w:val="0"/>
          <w:lang w:eastAsia="ru-RU"/>
          <w14:ligatures w14:val="none"/>
        </w:rPr>
        <w:t>express</w:t>
      </w:r>
      <w:proofErr w:type="spellEnd"/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 о намерении отправить опасный груз.</w:t>
      </w:r>
    </w:p>
    <w:p w14:paraId="56031751" w14:textId="77777777" w:rsidR="007A73A5" w:rsidRPr="007A73A5" w:rsidRDefault="007A73A5" w:rsidP="007A7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За доставку опасных грузов взимается дополнительный сбор.</w:t>
      </w:r>
    </w:p>
    <w:p w14:paraId="4FA265AD" w14:textId="77777777" w:rsidR="007A73A5" w:rsidRPr="007A73A5" w:rsidRDefault="007A73A5" w:rsidP="007A73A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Требования также включают определенные правила по упаковке опасных грузов, маркировке и декларации в сопровождающих документах.</w:t>
      </w:r>
    </w:p>
    <w:p w14:paraId="2423833A" w14:textId="77777777" w:rsidR="007A73A5" w:rsidRPr="007A73A5" w:rsidRDefault="007A73A5" w:rsidP="007A73A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color w:val="D40411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color w:val="D40411"/>
          <w:kern w:val="0"/>
          <w:lang w:eastAsia="ru-RU"/>
          <w14:ligatures w14:val="none"/>
        </w:rPr>
        <w:t>Грузы, содержащие вещества из этого списка, попадают под определение "опасных грузов". Список не является исчерпывающим.</w:t>
      </w:r>
    </w:p>
    <w:p w14:paraId="016E18B3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Радиоактивные вещества</w:t>
      </w:r>
    </w:p>
    <w:p w14:paraId="77B62938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Воспламеняющиеся вещества</w:t>
      </w:r>
    </w:p>
    <w:p w14:paraId="22585144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Взрывчатые вещества</w:t>
      </w:r>
    </w:p>
    <w:p w14:paraId="31326FC0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Агрессивные вещества</w:t>
      </w:r>
    </w:p>
    <w:p w14:paraId="76F5EE9D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Токсичные вещества</w:t>
      </w:r>
    </w:p>
    <w:p w14:paraId="53D00361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Окисляющие вещества</w:t>
      </w:r>
    </w:p>
    <w:p w14:paraId="6E1E944D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Патогенные вещества</w:t>
      </w:r>
    </w:p>
    <w:p w14:paraId="262C35AD" w14:textId="77777777" w:rsidR="007A73A5" w:rsidRPr="007A73A5" w:rsidRDefault="007A73A5" w:rsidP="007A7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>Прочие вещества и материалы согласно требованиям</w:t>
      </w:r>
    </w:p>
    <w:p w14:paraId="0913F050" w14:textId="77777777" w:rsidR="007A73A5" w:rsidRPr="007A73A5" w:rsidRDefault="007A73A5" w:rsidP="007A73A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kern w:val="0"/>
          <w:lang w:eastAsia="ru-RU"/>
          <w14:ligatures w14:val="none"/>
        </w:rPr>
      </w:pPr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В категорию опасных грузов может попасть электроника, парфюмерия и даже пищевой ароматизатор. Некоторые вещества и материалы обладают характеристиками, которые в определенных условиях могут представлять </w:t>
      </w:r>
      <w:proofErr w:type="spellStart"/>
      <w:proofErr w:type="gramStart"/>
      <w:r w:rsidRPr="007A73A5">
        <w:rPr>
          <w:rFonts w:eastAsia="Times New Roman" w:cstheme="minorHAnsi"/>
          <w:kern w:val="0"/>
          <w:lang w:eastAsia="ru-RU"/>
          <w14:ligatures w14:val="none"/>
        </w:rPr>
        <w:t>угрозу.Информация</w:t>
      </w:r>
      <w:proofErr w:type="spellEnd"/>
      <w:proofErr w:type="gramEnd"/>
      <w:r w:rsidRPr="007A73A5">
        <w:rPr>
          <w:rFonts w:eastAsia="Times New Roman" w:cstheme="minorHAnsi"/>
          <w:kern w:val="0"/>
          <w:lang w:eastAsia="ru-RU"/>
          <w14:ligatures w14:val="none"/>
        </w:rPr>
        <w:t xml:space="preserve"> для классификации содержимого груза содержится в паспорте безопасности материала, который предоставляет производитель.</w:t>
      </w:r>
    </w:p>
    <w:p w14:paraId="31207156" w14:textId="77777777" w:rsidR="00D305EF" w:rsidRDefault="00D305EF"/>
    <w:p w14:paraId="395C6E3D" w14:textId="50142100" w:rsidR="00CB267F" w:rsidRDefault="00841AAD">
      <w:r>
        <w:t>***</w:t>
      </w:r>
      <w:r w:rsidR="00D305EF">
        <w:t xml:space="preserve">                               </w:t>
      </w:r>
      <w:r>
        <w:t xml:space="preserve"> ЗАПРЕЩЕННЫЕ К ПЕРЕВОЗКЕ </w:t>
      </w:r>
      <w:proofErr w:type="gramStart"/>
      <w:r>
        <w:t xml:space="preserve">ГРУЗЫ </w:t>
      </w:r>
      <w:r w:rsidR="00CB267F">
        <w:t xml:space="preserve"> ДЛЯ</w:t>
      </w:r>
      <w:proofErr w:type="gramEnd"/>
      <w:r w:rsidR="00CB267F">
        <w:t xml:space="preserve"> ИМПОРТА В РОССИЮ;                                                                   </w:t>
      </w:r>
      <w:r>
        <w:t xml:space="preserve"> 1. Животные (включая</w:t>
      </w:r>
      <w:r w:rsidR="00D305EF">
        <w:t xml:space="preserve"> </w:t>
      </w:r>
      <w:r>
        <w:t xml:space="preserve">млекопитающих, рептилий, пауков, рыб и птиц). </w:t>
      </w:r>
      <w:r w:rsidR="00CB267F">
        <w:t xml:space="preserve">                                                               </w:t>
      </w:r>
      <w:r>
        <w:t xml:space="preserve">2. Человеческие останки, прах в любой форме (включая человеческие эмбрионы, плаценту и прах, оформленный в ювелирные украшения). </w:t>
      </w:r>
      <w:r w:rsidR="00CB267F">
        <w:t xml:space="preserve">                                                                                                                                  </w:t>
      </w:r>
      <w:r>
        <w:t>3. Драгоценные</w:t>
      </w:r>
      <w:r w:rsidR="00D305EF">
        <w:t xml:space="preserve"> </w:t>
      </w:r>
      <w:r>
        <w:t xml:space="preserve">металлы и их сплавы (в </w:t>
      </w:r>
      <w:proofErr w:type="gramStart"/>
      <w:r>
        <w:t>слитках</w:t>
      </w:r>
      <w:r w:rsidR="00D305EF">
        <w:t xml:space="preserve"> </w:t>
      </w:r>
      <w:r>
        <w:t>,монетах</w:t>
      </w:r>
      <w:proofErr w:type="gramEnd"/>
      <w:r>
        <w:t xml:space="preserve"> и пр.).Драгоценные и полудрагоценные камни. Изделия из драгоценных</w:t>
      </w:r>
      <w:r w:rsidR="00D305EF">
        <w:t xml:space="preserve"> </w:t>
      </w:r>
      <w:r>
        <w:t>металлов и их сплавов, драгоценных и полудрагоценных камней. 4. Наличные деньги (банкноты,</w:t>
      </w:r>
      <w:r w:rsidR="00D305EF">
        <w:t xml:space="preserve"> </w:t>
      </w:r>
      <w:r>
        <w:t xml:space="preserve">монеты). </w:t>
      </w:r>
      <w:r w:rsidR="00CB267F">
        <w:t xml:space="preserve">                                                                                                                                    </w:t>
      </w:r>
      <w:r>
        <w:t>5. Предметы военного назначения: огнестрельное и холодное оружие, готовое к применению по назначению; взрывчатые вещества; боеприпасы; снаряды; патроны; подрывные средства, содержащие стойкие при хранении и транспортировке вещества и т.д.; части,</w:t>
      </w:r>
      <w:r w:rsidR="00D305EF">
        <w:t xml:space="preserve"> </w:t>
      </w:r>
      <w:r>
        <w:t>механизмы огнестрельного оружия, аксессуары (прицел, спусковой</w:t>
      </w:r>
      <w:r w:rsidR="00D305EF">
        <w:t xml:space="preserve"> </w:t>
      </w:r>
      <w:r>
        <w:t>механизм, болты и гайки, крепления, прицелы, приборы ночного видения, приклады, глушители,</w:t>
      </w:r>
      <w:r w:rsidR="00D305EF">
        <w:t xml:space="preserve"> </w:t>
      </w:r>
      <w:r>
        <w:t>магазины, глушители вспышки и демаскирующие устройства и т.д.); иные предметы военного назначения, подлежащие контролю/лицензированию (предметы, «разработанные или</w:t>
      </w:r>
      <w:r w:rsidR="00D305EF">
        <w:t xml:space="preserve"> </w:t>
      </w:r>
      <w:r>
        <w:t>модифицированные для военного использования», а именно: запасные части для танков и зенитных ракет, пульты управления, навигационное оборудование, блоки управления, счетчики боеприпасов, прибор управления стрельбой, датчики приборной скорости, запасные части и компоненты, разработанные или</w:t>
      </w:r>
      <w:r w:rsidR="00D305EF">
        <w:t xml:space="preserve"> </w:t>
      </w:r>
      <w:r>
        <w:t>модифицированные для использования в военных целях, запасные части или оборудование для самолетов и вертолетов, разработанные или</w:t>
      </w:r>
      <w:r w:rsidR="00D305EF">
        <w:t xml:space="preserve"> </w:t>
      </w:r>
      <w:r>
        <w:t>модифицированные для использования в военных целях и т.д.).</w:t>
      </w:r>
      <w:r w:rsidR="00CB267F">
        <w:t xml:space="preserve">                                                                                                                                                                               </w:t>
      </w:r>
      <w:r>
        <w:t xml:space="preserve"> 6. </w:t>
      </w:r>
      <w:r w:rsidR="00D305EF">
        <w:t>Т</w:t>
      </w:r>
      <w:r>
        <w:t>овары, запрещенные к легальному ввозу/вывозу в той или иной стране и/или по всему</w:t>
      </w:r>
      <w:r w:rsidR="00D305EF">
        <w:t xml:space="preserve"> </w:t>
      </w:r>
      <w:r>
        <w:t>миру (например, порнография, пиратские копии, наркотики (героин, кокаин, фентанил и другие химикаты, которые сигнализируют о производстве наркотиков), контрафактная продукция, а также курительные смеси</w:t>
      </w:r>
      <w:r w:rsidR="00D305EF">
        <w:t>.</w:t>
      </w:r>
      <w:r>
        <w:t xml:space="preserve"> </w:t>
      </w:r>
      <w:r w:rsidR="00CB267F"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7. Охотничьи трофеи (шкуры животных, чучела, рога, черепа и проч.). </w:t>
      </w:r>
      <w:r w:rsidR="00CB267F">
        <w:t xml:space="preserve">                                                                            </w:t>
      </w:r>
      <w:r>
        <w:t xml:space="preserve">8. Игрушечные, пневматические </w:t>
      </w:r>
      <w:r w:rsidR="001D5465">
        <w:t>модели стрелкового оружия</w:t>
      </w:r>
      <w:r>
        <w:t xml:space="preserve">. </w:t>
      </w:r>
      <w:r w:rsidR="00CB267F">
        <w:t xml:space="preserve">                                                                                                                         </w:t>
      </w:r>
      <w:r>
        <w:t>9. Имитация огнестрельного и холодного оружия,</w:t>
      </w:r>
      <w:r w:rsidR="00D305EF">
        <w:t xml:space="preserve"> </w:t>
      </w:r>
      <w:r>
        <w:t>муляжи снарядов, патронов, боеприпасов. Электрошоковое оборудование, электрошоковые пистолеты, электрошокеры либо иные предметы, способные производить электрический разряд с целью причинить вред, ранить или временно вывести из строя (напрямую или косвенно предназначенные для этих целей).Предметы, которые потенциально</w:t>
      </w:r>
      <w:r w:rsidR="00D305EF">
        <w:t xml:space="preserve"> </w:t>
      </w:r>
      <w:r>
        <w:t>могут быть использованы в качестве оружия, но это не является их прямым</w:t>
      </w:r>
      <w:r w:rsidR="00D305EF">
        <w:t xml:space="preserve"> </w:t>
      </w:r>
      <w:r>
        <w:t>назначением(кухонные ножи), в том</w:t>
      </w:r>
      <w:r w:rsidR="00D305EF">
        <w:t xml:space="preserve"> </w:t>
      </w:r>
      <w:r>
        <w:t>числе декоративные изделия (сабли, шпаги, и т. д.), принимаются к пересылке без ограничений, но отправитель должен приложить справку/сертификат/паспорт (с печатью), что данный предмет не является холодным</w:t>
      </w:r>
      <w:r w:rsidR="00D305EF">
        <w:t xml:space="preserve"> </w:t>
      </w:r>
      <w:r>
        <w:t xml:space="preserve">оружием.*** 10. Контрафактные товары, нарушающие права интеллектуальной собственности. </w:t>
      </w:r>
    </w:p>
    <w:p w14:paraId="0AEE9F0F" w14:textId="77777777" w:rsidR="00CB267F" w:rsidRDefault="00CB267F"/>
    <w:p w14:paraId="2B9B043D" w14:textId="76528F0B" w:rsidR="001F5873" w:rsidRDefault="00841AAD">
      <w:r>
        <w:t>ОГРАНИЧЕННЫЕ К ПЕРЕВОЗКЕ ГРУЗЫ</w:t>
      </w:r>
      <w:r w:rsidR="00D305EF">
        <w:t xml:space="preserve"> / ГРУЗЫ СОГЛАСОВАННЫЕ К ПЕРЕВОЗКЕ С </w:t>
      </w:r>
      <w:r>
        <w:t xml:space="preserve"> </w:t>
      </w:r>
      <w:r w:rsidR="00D305EF">
        <w:rPr>
          <w:lang w:val="en-US"/>
        </w:rPr>
        <w:t>DELTA</w:t>
      </w:r>
      <w:r w:rsidR="00D305EF" w:rsidRPr="00D305EF">
        <w:t xml:space="preserve"> </w:t>
      </w:r>
      <w:r w:rsidR="00D305EF">
        <w:rPr>
          <w:lang w:val="en-US"/>
        </w:rPr>
        <w:t>EXPRESS</w:t>
      </w:r>
      <w:r w:rsidR="00D305EF">
        <w:t xml:space="preserve">                                                                                                                             </w:t>
      </w:r>
      <w:r>
        <w:t>1. Антиквариат и произведения искусства.</w:t>
      </w:r>
      <w:r w:rsidR="00D305EF" w:rsidRPr="00D305EF">
        <w:t>(</w:t>
      </w:r>
      <w:r w:rsidR="00D305EF">
        <w:t>дополнительные документы на экспорт из РФ)</w:t>
      </w:r>
      <w:r>
        <w:t xml:space="preserve"> </w:t>
      </w:r>
      <w:r w:rsidR="00D305EF">
        <w:t xml:space="preserve">                                                                                                                        </w:t>
      </w:r>
      <w:r>
        <w:t xml:space="preserve">2. Акцизные марки и непогашенные почтовые марки. </w:t>
      </w:r>
      <w:r w:rsidR="00D305EF">
        <w:t xml:space="preserve">                                                                                                     </w:t>
      </w:r>
      <w:r>
        <w:t>3. Табачное сырье и изделия из табака (сигареты, сигары, сигариллы, курительный и трубочный табак, курительные смеси, электронные сигареты, аксессуары к электронным сигаретам).</w:t>
      </w:r>
      <w:r w:rsidR="00D305EF">
        <w:t xml:space="preserve">                                        </w:t>
      </w:r>
      <w:r>
        <w:t xml:space="preserve"> 4. Платежные документы / эквиваленты денежных средств в форме на предъявителя: активированные SIM-карты, неименные кредитные и дебетовые карты, чеки на предъявителя, неименные билеты на различные мероприятия, лотерейные билеты, дорожные чеки, </w:t>
      </w:r>
      <w:proofErr w:type="spellStart"/>
      <w:r>
        <w:t>предоплатные</w:t>
      </w:r>
      <w:proofErr w:type="spellEnd"/>
      <w:r>
        <w:t xml:space="preserve"> телефонные карты, ваучеры, жетоны, являющиеся эквивалентом денежных средств, подарочные карты</w:t>
      </w:r>
      <w:r w:rsidR="00D305EF">
        <w:t>,</w:t>
      </w:r>
      <w:r>
        <w:t xml:space="preserve"> оборотных инструментов (документов) на предъявителя. </w:t>
      </w:r>
      <w:r w:rsidR="00D305EF">
        <w:t xml:space="preserve">                                 </w:t>
      </w:r>
      <w:r>
        <w:t xml:space="preserve">5. Скоропортящиеся грузы – это саженцы растений, свежие овощи и фрукты, грибы, ягоды, трава, </w:t>
      </w:r>
      <w:r>
        <w:lastRenderedPageBreak/>
        <w:t xml:space="preserve">замороженные продукты питания, а также, продукты питания, требующие поддержания температурного режима, не помещенные в </w:t>
      </w:r>
      <w:proofErr w:type="spellStart"/>
      <w:r>
        <w:t>термобокс</w:t>
      </w:r>
      <w:proofErr w:type="spellEnd"/>
      <w:r>
        <w:t xml:space="preserve">. </w:t>
      </w:r>
      <w:r w:rsidR="00D305EF">
        <w:t xml:space="preserve">                                                                                        </w:t>
      </w:r>
      <w:r>
        <w:t xml:space="preserve">6. Бижутерия стоимостью более 100 000 евро** за весь груз для юридических лиц. Для отправки в адрес физических лиц ограничение составляет стоимость всего груза в размере, превышающем 10 000 евро**. </w:t>
      </w:r>
      <w:r w:rsidR="00D305EF">
        <w:t xml:space="preserve">                                                                                                                                                                       </w:t>
      </w:r>
      <w:r>
        <w:t xml:space="preserve">7. Наручные часы без драгоценных металлов стоимостью всего груза от 100 000 евро** для юридических лиц. Для отправки в адрес физических лиц ограничение составляет стоимость всего груза более 10 000 евро**. Если оценочная стоимость не превышает указанных минимальных лимитов, то часы принимаются без </w:t>
      </w:r>
      <w:proofErr w:type="gramStart"/>
      <w:r>
        <w:t>ограничений.*</w:t>
      </w:r>
      <w:proofErr w:type="gramEnd"/>
      <w:r>
        <w:t>**</w:t>
      </w:r>
      <w:r w:rsidR="00D305EF">
        <w:t xml:space="preserve">                                                                                                </w:t>
      </w:r>
      <w:r>
        <w:t xml:space="preserve"> 8. Медали, ценные предметы коллекционирования, включая, но не ограничиваясь, первыми изданиями книг или комиксов, торговыми (коллекционными) картами, марками, памятными вещами стоимостью всего груза более 10 000 евро</w:t>
      </w:r>
    </w:p>
    <w:sectPr w:rsidR="001F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2F"/>
    <w:multiLevelType w:val="multilevel"/>
    <w:tmpl w:val="375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007"/>
    <w:multiLevelType w:val="multilevel"/>
    <w:tmpl w:val="94D6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414980">
    <w:abstractNumId w:val="0"/>
  </w:num>
  <w:num w:numId="2" w16cid:durableId="202153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AD"/>
    <w:rsid w:val="001D5465"/>
    <w:rsid w:val="001F5873"/>
    <w:rsid w:val="007A73A5"/>
    <w:rsid w:val="00841AAD"/>
    <w:rsid w:val="008E780A"/>
    <w:rsid w:val="00A30777"/>
    <w:rsid w:val="00B0346D"/>
    <w:rsid w:val="00CB267F"/>
    <w:rsid w:val="00D305EF"/>
    <w:rsid w:val="00E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EDD9"/>
  <w15:chartTrackingRefBased/>
  <w15:docId w15:val="{E502976E-D9EE-4683-8D3F-8190FF9F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12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2023-10-08T13:50:00Z</dcterms:created>
  <dcterms:modified xsi:type="dcterms:W3CDTF">2023-10-08T19:49:00Z</dcterms:modified>
</cp:coreProperties>
</file>